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  <w:r>
        <w:rPr/>
        <w:pict>
          <v:group style="position:absolute;margin-left:802.525024pt;margin-top:518.775024pt;width:7.9pt;height:76.45pt;mso-position-horizontal-relative:page;mso-position-vertical-relative:page;z-index:-254024704" coordorigin="16051,10376" coordsize="158,1529">
            <v:rect style="position:absolute;left:16058;top:10383;width:143;height:1514" filled="true" fillcolor="#4aacc5" stroked="false">
              <v:fill type="solid"/>
            </v:rect>
            <v:rect style="position:absolute;left:16058;top:10383;width:143;height:1514" filled="false" stroked="true" strokeweight=".75pt" strokecolor="#1f5767">
              <v:stroke dashstyle="solid"/>
            </v:rect>
            <w10:wrap type="none"/>
          </v:group>
        </w:pict>
      </w:r>
      <w:r>
        <w:rPr/>
        <w:pict>
          <v:group style="position:absolute;margin-left:31.424999pt;margin-top:518.775024pt;width:7.9pt;height:76.45pt;mso-position-horizontal-relative:page;mso-position-vertical-relative:page;z-index:-254023680" coordorigin="628,10376" coordsize="158,1529">
            <v:rect style="position:absolute;left:636;top:10383;width:143;height:1514" filled="true" fillcolor="#4aacc5" stroked="false">
              <v:fill type="solid"/>
            </v:rect>
            <v:rect style="position:absolute;left:636;top:10383;width:143;height:1514" filled="false" stroked="true" strokeweight=".75pt" strokecolor="#1f5767">
              <v:stroke dashstyle="solid"/>
            </v:rect>
            <w10:wrap type="none"/>
          </v:group>
        </w:pict>
      </w:r>
    </w:p>
    <w:p>
      <w:pPr>
        <w:pStyle w:val="BodyText"/>
        <w:spacing w:before="5"/>
        <w:rPr>
          <w:rFonts w:ascii="Times New Roman"/>
          <w:b w:val="0"/>
          <w:sz w:val="23"/>
        </w:rPr>
      </w:pPr>
    </w:p>
    <w:p>
      <w:pPr>
        <w:pStyle w:val="BodyText"/>
        <w:spacing w:before="93"/>
        <w:ind w:left="3788"/>
      </w:pPr>
      <w:r>
        <w:rPr/>
        <w:t>ESTADÍSTICAS SEMINARIOS MAYORES DE ESPAÑA (Curso 2014-2015)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1462"/>
        <w:gridCol w:w="1461"/>
        <w:gridCol w:w="1317"/>
        <w:gridCol w:w="1303"/>
        <w:gridCol w:w="1699"/>
        <w:gridCol w:w="1419"/>
        <w:gridCol w:w="1274"/>
      </w:tblGrid>
      <w:tr>
        <w:trPr>
          <w:trHeight w:val="568" w:hRule="atLeast"/>
        </w:trPr>
        <w:tc>
          <w:tcPr>
            <w:tcW w:w="2220" w:type="dxa"/>
            <w:shd w:val="clear" w:color="auto" w:fill="4F81BC"/>
          </w:tcPr>
          <w:p>
            <w:pPr>
              <w:pStyle w:val="TableParagraph"/>
              <w:spacing w:line="225" w:lineRule="exact"/>
              <w:ind w:left="92" w:righ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DIÓCESIS</w:t>
            </w:r>
          </w:p>
        </w:tc>
        <w:tc>
          <w:tcPr>
            <w:tcW w:w="1462" w:type="dxa"/>
            <w:shd w:val="clear" w:color="auto" w:fill="4F81BC"/>
          </w:tcPr>
          <w:p>
            <w:pPr>
              <w:pStyle w:val="TableParagraph"/>
              <w:spacing w:line="240" w:lineRule="auto"/>
              <w:ind w:left="362" w:right="98" w:hanging="2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Seminaristas </w:t>
            </w:r>
            <w:r>
              <w:rPr>
                <w:b/>
                <w:color w:val="FFFFFF"/>
                <w:sz w:val="20"/>
              </w:rPr>
              <w:t>2013-14</w:t>
            </w:r>
          </w:p>
        </w:tc>
        <w:tc>
          <w:tcPr>
            <w:tcW w:w="1461" w:type="dxa"/>
            <w:shd w:val="clear" w:color="auto" w:fill="4F81BC"/>
          </w:tcPr>
          <w:p>
            <w:pPr>
              <w:pStyle w:val="TableParagraph"/>
              <w:spacing w:line="240" w:lineRule="auto"/>
              <w:ind w:left="365" w:right="95" w:hanging="2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Seminaristas </w:t>
            </w:r>
            <w:r>
              <w:rPr>
                <w:b/>
                <w:color w:val="FFFFFF"/>
                <w:sz w:val="20"/>
              </w:rPr>
              <w:t>2014-15</w:t>
            </w:r>
          </w:p>
        </w:tc>
        <w:tc>
          <w:tcPr>
            <w:tcW w:w="1317" w:type="dxa"/>
            <w:shd w:val="clear" w:color="auto" w:fill="4F81BC"/>
          </w:tcPr>
          <w:p>
            <w:pPr>
              <w:pStyle w:val="TableParagraph"/>
              <w:spacing w:line="225" w:lineRule="exact"/>
              <w:ind w:left="89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Abandonos</w:t>
            </w:r>
          </w:p>
        </w:tc>
        <w:tc>
          <w:tcPr>
            <w:tcW w:w="1303" w:type="dxa"/>
            <w:shd w:val="clear" w:color="auto" w:fill="4F81BC"/>
          </w:tcPr>
          <w:p>
            <w:pPr>
              <w:pStyle w:val="TableParagraph"/>
              <w:spacing w:line="240" w:lineRule="auto"/>
              <w:ind w:left="236" w:firstLine="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Nuevos </w:t>
            </w:r>
            <w:r>
              <w:rPr>
                <w:b/>
                <w:color w:val="FFFFFF"/>
                <w:w w:val="95"/>
                <w:sz w:val="20"/>
              </w:rPr>
              <w:t>ingresos</w:t>
            </w:r>
          </w:p>
        </w:tc>
        <w:tc>
          <w:tcPr>
            <w:tcW w:w="1699" w:type="dxa"/>
            <w:shd w:val="clear" w:color="auto" w:fill="4F81BC"/>
          </w:tcPr>
          <w:p>
            <w:pPr>
              <w:pStyle w:val="TableParagraph"/>
              <w:spacing w:line="240" w:lineRule="auto"/>
              <w:ind w:left="379" w:right="99" w:hanging="24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Marchan a otro seminario</w:t>
            </w:r>
          </w:p>
        </w:tc>
        <w:tc>
          <w:tcPr>
            <w:tcW w:w="1419" w:type="dxa"/>
            <w:shd w:val="clear" w:color="auto" w:fill="4F81BC"/>
          </w:tcPr>
          <w:p>
            <w:pPr>
              <w:pStyle w:val="TableParagraph"/>
              <w:spacing w:line="240" w:lineRule="auto"/>
              <w:ind w:left="489" w:hanging="3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Ordenados </w:t>
            </w:r>
            <w:r>
              <w:rPr>
                <w:b/>
                <w:color w:val="FFFFFF"/>
                <w:sz w:val="20"/>
              </w:rPr>
              <w:t>2013</w:t>
            </w:r>
          </w:p>
        </w:tc>
        <w:tc>
          <w:tcPr>
            <w:tcW w:w="1274" w:type="dxa"/>
            <w:shd w:val="clear" w:color="auto" w:fill="4F81BC"/>
          </w:tcPr>
          <w:p>
            <w:pPr>
              <w:pStyle w:val="TableParagraph"/>
              <w:spacing w:line="240" w:lineRule="auto"/>
              <w:ind w:left="417" w:hanging="3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Ordenados </w:t>
            </w:r>
            <w:r>
              <w:rPr>
                <w:b/>
                <w:color w:val="FFFFFF"/>
                <w:sz w:val="20"/>
              </w:rPr>
              <w:t>2014</w:t>
            </w:r>
          </w:p>
        </w:tc>
      </w:tr>
      <w:tr>
        <w:trPr>
          <w:trHeight w:val="301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spacing w:line="229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Albacete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spacing w:line="229" w:lineRule="exact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spacing w:line="229" w:lineRule="exact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20" w:type="dxa"/>
          </w:tcPr>
          <w:p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Alcalá de Henares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2"/>
              <w:rPr>
                <w:sz w:val="20"/>
              </w:rPr>
            </w:pPr>
            <w:r>
              <w:rPr>
                <w:sz w:val="20"/>
              </w:rPr>
              <w:t>Almería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Astorga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61" w:type="dxa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Ávila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Barbastro-Monzón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1" w:type="dxa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spacing w:line="229" w:lineRule="exact"/>
              <w:ind w:left="92" w:right="84"/>
              <w:rPr>
                <w:sz w:val="20"/>
              </w:rPr>
            </w:pPr>
            <w:r>
              <w:rPr>
                <w:sz w:val="20"/>
              </w:rPr>
              <w:t>Barcelona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spacing w:line="229" w:lineRule="exact"/>
              <w:ind w:left="459" w:right="45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spacing w:line="229" w:lineRule="exact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spacing w:line="229" w:lineRule="exact"/>
              <w:ind w:left="465" w:right="4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spacing w:line="229" w:lineRule="exact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Bilbao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Burgos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Burgos RM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5"/>
              <w:rPr>
                <w:sz w:val="20"/>
              </w:rPr>
            </w:pPr>
            <w:r>
              <w:rPr>
                <w:sz w:val="20"/>
              </w:rPr>
              <w:t>Cádiz y Ceuta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2220" w:type="dxa"/>
          </w:tcPr>
          <w:p>
            <w:pPr>
              <w:pStyle w:val="TableParagraph"/>
              <w:spacing w:line="230" w:lineRule="exact"/>
              <w:ind w:left="626" w:right="444" w:hanging="173"/>
              <w:jc w:val="left"/>
              <w:rPr>
                <w:sz w:val="20"/>
              </w:rPr>
            </w:pPr>
            <w:r>
              <w:rPr>
                <w:sz w:val="20"/>
              </w:rPr>
              <w:t>Calahorra y La Calzada-L.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1" w:type="dxa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Canarias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Cartagena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spacing w:line="229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Cartagena RM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spacing w:line="229" w:lineRule="exact"/>
              <w:ind w:left="459" w:right="45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spacing w:line="229" w:lineRule="exact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spacing w:line="229" w:lineRule="exact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Ciudad Real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5"/>
              <w:rPr>
                <w:sz w:val="20"/>
              </w:rPr>
            </w:pPr>
            <w:r>
              <w:rPr>
                <w:sz w:val="20"/>
              </w:rPr>
              <w:t>Ciudad Rodrigo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20" w:type="dxa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Córdoba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ind w:left="465" w:right="4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Córdoba RM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3"/>
              <w:rPr>
                <w:sz w:val="20"/>
              </w:rPr>
            </w:pPr>
            <w:r>
              <w:rPr>
                <w:sz w:val="20"/>
              </w:rPr>
              <w:t>Coria-Cáceres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spacing w:line="229" w:lineRule="exact"/>
              <w:ind w:left="92" w:right="84"/>
              <w:rPr>
                <w:sz w:val="20"/>
              </w:rPr>
            </w:pPr>
            <w:r>
              <w:rPr>
                <w:sz w:val="20"/>
              </w:rPr>
              <w:t>Cuenca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spacing w:line="229" w:lineRule="exact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spacing w:line="229" w:lineRule="exact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3"/>
              <w:rPr>
                <w:sz w:val="20"/>
              </w:rPr>
            </w:pPr>
            <w:r>
              <w:rPr>
                <w:sz w:val="20"/>
              </w:rPr>
              <w:t>Cuenca – otros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</w:tcPr>
          <w:p>
            <w:pPr>
              <w:pStyle w:val="TableParagraph"/>
              <w:ind w:left="465" w:right="45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footer="676" w:top="1100" w:bottom="860" w:left="1200" w:right="2420"/>
          <w:pgNumType w:start="1"/>
        </w:sectPr>
      </w:pPr>
    </w:p>
    <w:p>
      <w:pPr>
        <w:pStyle w:val="BodyText"/>
        <w:rPr>
          <w:rFonts w:ascii="Times New Roman"/>
          <w:b w:val="0"/>
        </w:rPr>
      </w:pPr>
      <w:r>
        <w:rPr/>
        <w:pict>
          <v:group style="position:absolute;margin-left:802.525024pt;margin-top:518.775024pt;width:7.9pt;height:76.45pt;mso-position-horizontal-relative:page;mso-position-vertical-relative:page;z-index:251660288" coordorigin="16051,10376" coordsize="158,1529">
            <v:rect style="position:absolute;left:16058;top:10383;width:143;height:1514" filled="true" fillcolor="#4aacc5" stroked="false">
              <v:fill type="solid"/>
            </v:rect>
            <v:rect style="position:absolute;left:16058;top:10383;width:143;height:1514" filled="false" stroked="true" strokeweight=".75pt" strokecolor="#1f5767">
              <v:stroke dashstyle="solid"/>
            </v:rect>
            <w10:wrap type="none"/>
          </v:group>
        </w:pict>
      </w:r>
      <w:r>
        <w:rPr/>
        <w:pict>
          <v:group style="position:absolute;margin-left:31.424999pt;margin-top:518.775024pt;width:7.9pt;height:76.45pt;mso-position-horizontal-relative:page;mso-position-vertical-relative:page;z-index:251661312" coordorigin="628,10376" coordsize="158,1529">
            <v:rect style="position:absolute;left:636;top:10383;width:143;height:1514" filled="true" fillcolor="#4aacc5" stroked="false">
              <v:fill type="solid"/>
            </v:rect>
            <v:rect style="position:absolute;left:636;top:10383;width:143;height:1514" filled="false" stroked="true" strokeweight=".75pt" strokecolor="#1f5767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9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1462"/>
        <w:gridCol w:w="1461"/>
        <w:gridCol w:w="1317"/>
        <w:gridCol w:w="1303"/>
        <w:gridCol w:w="1699"/>
        <w:gridCol w:w="1419"/>
        <w:gridCol w:w="1274"/>
      </w:tblGrid>
      <w:tr>
        <w:trPr>
          <w:trHeight w:val="568" w:hRule="atLeast"/>
        </w:trPr>
        <w:tc>
          <w:tcPr>
            <w:tcW w:w="2220" w:type="dxa"/>
            <w:shd w:val="clear" w:color="auto" w:fill="4F81BC"/>
          </w:tcPr>
          <w:p>
            <w:pPr>
              <w:pStyle w:val="TableParagraph"/>
              <w:spacing w:line="225" w:lineRule="exact"/>
              <w:ind w:left="92" w:righ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DIÓCESIS</w:t>
            </w:r>
          </w:p>
        </w:tc>
        <w:tc>
          <w:tcPr>
            <w:tcW w:w="1462" w:type="dxa"/>
            <w:shd w:val="clear" w:color="auto" w:fill="4F81BC"/>
          </w:tcPr>
          <w:p>
            <w:pPr>
              <w:pStyle w:val="TableParagraph"/>
              <w:spacing w:line="240" w:lineRule="auto"/>
              <w:ind w:left="362" w:right="98" w:hanging="2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Seminaristas </w:t>
            </w:r>
            <w:r>
              <w:rPr>
                <w:b/>
                <w:color w:val="FFFFFF"/>
                <w:sz w:val="20"/>
              </w:rPr>
              <w:t>2013-14</w:t>
            </w:r>
          </w:p>
        </w:tc>
        <w:tc>
          <w:tcPr>
            <w:tcW w:w="1461" w:type="dxa"/>
            <w:shd w:val="clear" w:color="auto" w:fill="4F81BC"/>
          </w:tcPr>
          <w:p>
            <w:pPr>
              <w:pStyle w:val="TableParagraph"/>
              <w:spacing w:line="240" w:lineRule="auto"/>
              <w:ind w:left="365" w:right="95" w:hanging="2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Seminaristas </w:t>
            </w:r>
            <w:r>
              <w:rPr>
                <w:b/>
                <w:color w:val="FFFFFF"/>
                <w:sz w:val="20"/>
              </w:rPr>
              <w:t>2014-15</w:t>
            </w:r>
          </w:p>
        </w:tc>
        <w:tc>
          <w:tcPr>
            <w:tcW w:w="1317" w:type="dxa"/>
            <w:shd w:val="clear" w:color="auto" w:fill="4F81BC"/>
          </w:tcPr>
          <w:p>
            <w:pPr>
              <w:pStyle w:val="TableParagraph"/>
              <w:spacing w:line="225" w:lineRule="exact"/>
              <w:ind w:left="89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Abandonos</w:t>
            </w:r>
          </w:p>
        </w:tc>
        <w:tc>
          <w:tcPr>
            <w:tcW w:w="1303" w:type="dxa"/>
            <w:shd w:val="clear" w:color="auto" w:fill="4F81BC"/>
          </w:tcPr>
          <w:p>
            <w:pPr>
              <w:pStyle w:val="TableParagraph"/>
              <w:spacing w:line="240" w:lineRule="auto"/>
              <w:ind w:left="236" w:firstLine="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Nuevos </w:t>
            </w:r>
            <w:r>
              <w:rPr>
                <w:b/>
                <w:color w:val="FFFFFF"/>
                <w:w w:val="95"/>
                <w:sz w:val="20"/>
              </w:rPr>
              <w:t>ingresos</w:t>
            </w:r>
          </w:p>
        </w:tc>
        <w:tc>
          <w:tcPr>
            <w:tcW w:w="1699" w:type="dxa"/>
            <w:shd w:val="clear" w:color="auto" w:fill="4F81BC"/>
          </w:tcPr>
          <w:p>
            <w:pPr>
              <w:pStyle w:val="TableParagraph"/>
              <w:spacing w:line="240" w:lineRule="auto"/>
              <w:ind w:left="379" w:right="99" w:hanging="24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Marchan a otro seminario</w:t>
            </w:r>
          </w:p>
        </w:tc>
        <w:tc>
          <w:tcPr>
            <w:tcW w:w="1419" w:type="dxa"/>
            <w:shd w:val="clear" w:color="auto" w:fill="4F81BC"/>
          </w:tcPr>
          <w:p>
            <w:pPr>
              <w:pStyle w:val="TableParagraph"/>
              <w:spacing w:line="240" w:lineRule="auto"/>
              <w:ind w:left="489" w:hanging="3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Ordenados </w:t>
            </w:r>
            <w:r>
              <w:rPr>
                <w:b/>
                <w:color w:val="FFFFFF"/>
                <w:sz w:val="20"/>
              </w:rPr>
              <w:t>2013</w:t>
            </w:r>
          </w:p>
        </w:tc>
        <w:tc>
          <w:tcPr>
            <w:tcW w:w="1274" w:type="dxa"/>
            <w:shd w:val="clear" w:color="auto" w:fill="4F81BC"/>
          </w:tcPr>
          <w:p>
            <w:pPr>
              <w:pStyle w:val="TableParagraph"/>
              <w:spacing w:line="240" w:lineRule="auto"/>
              <w:ind w:left="417" w:hanging="3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Ordenados </w:t>
            </w:r>
            <w:r>
              <w:rPr>
                <w:b/>
                <w:color w:val="FFFFFF"/>
                <w:sz w:val="20"/>
              </w:rPr>
              <w:t>2014</w:t>
            </w:r>
          </w:p>
        </w:tc>
      </w:tr>
      <w:tr>
        <w:trPr>
          <w:trHeight w:val="301" w:hRule="atLeast"/>
        </w:trPr>
        <w:tc>
          <w:tcPr>
            <w:tcW w:w="2220" w:type="dxa"/>
          </w:tcPr>
          <w:p>
            <w:pPr>
              <w:pStyle w:val="TableParagraph"/>
              <w:spacing w:line="229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seminarios</w:t>
            </w:r>
          </w:p>
        </w:tc>
        <w:tc>
          <w:tcPr>
            <w:tcW w:w="1462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5"/>
              <w:rPr>
                <w:sz w:val="20"/>
              </w:rPr>
            </w:pPr>
            <w:r>
              <w:rPr>
                <w:sz w:val="20"/>
              </w:rPr>
              <w:t>Getafe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Girona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Granada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220" w:type="dxa"/>
          </w:tcPr>
          <w:p>
            <w:pPr>
              <w:pStyle w:val="TableParagraph"/>
              <w:ind w:left="92" w:right="85"/>
              <w:rPr>
                <w:sz w:val="20"/>
              </w:rPr>
            </w:pPr>
            <w:r>
              <w:rPr>
                <w:sz w:val="20"/>
              </w:rPr>
              <w:t>Granada R. M.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61" w:type="dxa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Guadix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2220" w:type="dxa"/>
          </w:tcPr>
          <w:p>
            <w:pPr>
              <w:pStyle w:val="TableParagraph"/>
              <w:spacing w:line="229" w:lineRule="exact"/>
              <w:ind w:left="92" w:right="84"/>
              <w:rPr>
                <w:sz w:val="20"/>
              </w:rPr>
            </w:pPr>
            <w:r>
              <w:rPr>
                <w:sz w:val="20"/>
              </w:rPr>
              <w:t>Huelva</w:t>
            </w:r>
          </w:p>
        </w:tc>
        <w:tc>
          <w:tcPr>
            <w:tcW w:w="1462" w:type="dxa"/>
          </w:tcPr>
          <w:p>
            <w:pPr>
              <w:pStyle w:val="TableParagraph"/>
              <w:spacing w:line="229" w:lineRule="exact"/>
              <w:ind w:left="459" w:right="45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1" w:type="dxa"/>
          </w:tcPr>
          <w:p>
            <w:pPr>
              <w:pStyle w:val="TableParagraph"/>
              <w:spacing w:line="229" w:lineRule="exact"/>
              <w:ind w:left="461" w:right="44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7" w:type="dxa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5"/>
              <w:rPr>
                <w:sz w:val="20"/>
              </w:rPr>
            </w:pPr>
            <w:r>
              <w:rPr>
                <w:sz w:val="20"/>
              </w:rPr>
              <w:t>Huesca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Ibiza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5"/>
              <w:rPr>
                <w:sz w:val="20"/>
              </w:rPr>
            </w:pPr>
            <w:r>
              <w:rPr>
                <w:sz w:val="20"/>
              </w:rPr>
              <w:t>Jaca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Jaén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61" w:type="dxa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89" w:right="86"/>
              <w:rPr>
                <w:sz w:val="20"/>
              </w:rPr>
            </w:pPr>
            <w:r>
              <w:rPr>
                <w:sz w:val="20"/>
              </w:rPr>
              <w:t>Jerez de la Frontera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2220" w:type="dxa"/>
          </w:tcPr>
          <w:p>
            <w:pPr>
              <w:pStyle w:val="TableParagraph"/>
              <w:spacing w:line="229" w:lineRule="exact"/>
              <w:ind w:left="92" w:right="85"/>
              <w:rPr>
                <w:sz w:val="20"/>
              </w:rPr>
            </w:pPr>
            <w:r>
              <w:rPr>
                <w:sz w:val="20"/>
              </w:rPr>
              <w:t>León</w:t>
            </w:r>
          </w:p>
        </w:tc>
        <w:tc>
          <w:tcPr>
            <w:tcW w:w="1462" w:type="dxa"/>
          </w:tcPr>
          <w:p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1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17" w:type="dxa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León R. M.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Lleida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5"/>
              <w:rPr>
                <w:sz w:val="20"/>
              </w:rPr>
            </w:pPr>
            <w:r>
              <w:rPr>
                <w:sz w:val="20"/>
              </w:rPr>
              <w:t>Lugo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Madrid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61" w:type="dxa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317" w:type="dxa"/>
          </w:tcPr>
          <w:p>
            <w:pPr>
              <w:pStyle w:val="TableParagraph"/>
              <w:ind w:left="88" w:right="7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03" w:type="dxa"/>
          </w:tcPr>
          <w:p>
            <w:pPr>
              <w:pStyle w:val="TableParagraph"/>
              <w:ind w:left="465" w:right="45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4" w:type="dxa"/>
          </w:tcPr>
          <w:p>
            <w:pPr>
              <w:pStyle w:val="TableParagraph"/>
              <w:ind w:left="451" w:right="43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Madrid R. M.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2220" w:type="dxa"/>
          </w:tcPr>
          <w:p>
            <w:pPr>
              <w:pStyle w:val="TableParagraph"/>
              <w:spacing w:line="229" w:lineRule="exact"/>
              <w:ind w:left="92" w:right="84"/>
              <w:rPr>
                <w:sz w:val="20"/>
              </w:rPr>
            </w:pPr>
            <w:r>
              <w:rPr>
                <w:sz w:val="20"/>
              </w:rPr>
              <w:t>Málaga</w:t>
            </w:r>
          </w:p>
        </w:tc>
        <w:tc>
          <w:tcPr>
            <w:tcW w:w="1462" w:type="dxa"/>
          </w:tcPr>
          <w:p>
            <w:pPr>
              <w:pStyle w:val="TableParagraph"/>
              <w:spacing w:line="229" w:lineRule="exact"/>
              <w:ind w:left="459" w:right="45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61" w:type="dxa"/>
          </w:tcPr>
          <w:p>
            <w:pPr>
              <w:pStyle w:val="TableParagraph"/>
              <w:spacing w:line="229" w:lineRule="exact"/>
              <w:ind w:left="461" w:right="44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7" w:type="dxa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3" w:type="dxa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Mallorca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Menorca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spacing w:line="228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Mérida-Badajoz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spacing w:line="228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spacing w:line="228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28" w:lineRule="exact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Mondoñedo-Ferrol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3"/>
              <w:rPr>
                <w:sz w:val="20"/>
              </w:rPr>
            </w:pPr>
            <w:r>
              <w:rPr>
                <w:sz w:val="20"/>
              </w:rPr>
              <w:t>Orense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465" w:right="45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2220" w:type="dxa"/>
          </w:tcPr>
          <w:p>
            <w:pPr>
              <w:pStyle w:val="TableParagraph"/>
              <w:spacing w:line="229" w:lineRule="exact"/>
              <w:ind w:left="92" w:right="84"/>
              <w:rPr>
                <w:sz w:val="20"/>
              </w:rPr>
            </w:pPr>
            <w:r>
              <w:rPr>
                <w:sz w:val="20"/>
              </w:rPr>
              <w:t>Orihuela-Alicante</w:t>
            </w:r>
          </w:p>
        </w:tc>
        <w:tc>
          <w:tcPr>
            <w:tcW w:w="1462" w:type="dxa"/>
          </w:tcPr>
          <w:p>
            <w:pPr>
              <w:pStyle w:val="TableParagraph"/>
              <w:spacing w:line="229" w:lineRule="exact"/>
              <w:ind w:left="459" w:right="45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61" w:type="dxa"/>
          </w:tcPr>
          <w:p>
            <w:pPr>
              <w:pStyle w:val="TableParagraph"/>
              <w:spacing w:line="229" w:lineRule="exact"/>
              <w:ind w:left="461" w:right="44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17" w:type="dxa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3" w:type="dxa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9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6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6840" w:h="11910" w:orient="landscape"/>
          <w:pgMar w:header="0" w:footer="676" w:top="1100" w:bottom="860" w:left="1200" w:right="2420"/>
        </w:sectPr>
      </w:pPr>
    </w:p>
    <w:p>
      <w:pPr>
        <w:pStyle w:val="BodyText"/>
        <w:rPr>
          <w:rFonts w:ascii="Times New Roman"/>
          <w:b w:val="0"/>
        </w:rPr>
      </w:pPr>
      <w:r>
        <w:rPr/>
        <w:pict>
          <v:group style="position:absolute;margin-left:802.525024pt;margin-top:518.775024pt;width:7.9pt;height:76.45pt;mso-position-horizontal-relative:page;mso-position-vertical-relative:page;z-index:251662336" coordorigin="16051,10376" coordsize="158,1529">
            <v:rect style="position:absolute;left:16058;top:10383;width:143;height:1514" filled="true" fillcolor="#4aacc5" stroked="false">
              <v:fill type="solid"/>
            </v:rect>
            <v:rect style="position:absolute;left:16058;top:10383;width:143;height:1514" filled="false" stroked="true" strokeweight=".75pt" strokecolor="#1f5767">
              <v:stroke dashstyle="solid"/>
            </v:rect>
            <w10:wrap type="none"/>
          </v:group>
        </w:pict>
      </w:r>
      <w:r>
        <w:rPr/>
        <w:pict>
          <v:group style="position:absolute;margin-left:31.424999pt;margin-top:518.775024pt;width:7.9pt;height:76.45pt;mso-position-horizontal-relative:page;mso-position-vertical-relative:page;z-index:251663360" coordorigin="628,10376" coordsize="158,1529">
            <v:rect style="position:absolute;left:636;top:10383;width:143;height:1514" filled="true" fillcolor="#4aacc5" stroked="false">
              <v:fill type="solid"/>
            </v:rect>
            <v:rect style="position:absolute;left:636;top:10383;width:143;height:1514" filled="false" stroked="true" strokeweight=".75pt" strokecolor="#1f5767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9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1462"/>
        <w:gridCol w:w="1461"/>
        <w:gridCol w:w="1317"/>
        <w:gridCol w:w="1303"/>
        <w:gridCol w:w="1699"/>
        <w:gridCol w:w="1419"/>
        <w:gridCol w:w="1274"/>
      </w:tblGrid>
      <w:tr>
        <w:trPr>
          <w:trHeight w:val="568" w:hRule="atLeast"/>
        </w:trPr>
        <w:tc>
          <w:tcPr>
            <w:tcW w:w="2220" w:type="dxa"/>
            <w:shd w:val="clear" w:color="auto" w:fill="4F81BC"/>
          </w:tcPr>
          <w:p>
            <w:pPr>
              <w:pStyle w:val="TableParagraph"/>
              <w:spacing w:line="225" w:lineRule="exact"/>
              <w:ind w:left="92" w:righ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DIÓCESIS</w:t>
            </w:r>
          </w:p>
        </w:tc>
        <w:tc>
          <w:tcPr>
            <w:tcW w:w="1462" w:type="dxa"/>
            <w:shd w:val="clear" w:color="auto" w:fill="4F81BC"/>
          </w:tcPr>
          <w:p>
            <w:pPr>
              <w:pStyle w:val="TableParagraph"/>
              <w:spacing w:line="240" w:lineRule="auto"/>
              <w:ind w:left="362" w:right="98" w:hanging="2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Seminaristas </w:t>
            </w:r>
            <w:r>
              <w:rPr>
                <w:b/>
                <w:color w:val="FFFFFF"/>
                <w:sz w:val="20"/>
              </w:rPr>
              <w:t>2013-14</w:t>
            </w:r>
          </w:p>
        </w:tc>
        <w:tc>
          <w:tcPr>
            <w:tcW w:w="1461" w:type="dxa"/>
            <w:shd w:val="clear" w:color="auto" w:fill="4F81BC"/>
          </w:tcPr>
          <w:p>
            <w:pPr>
              <w:pStyle w:val="TableParagraph"/>
              <w:spacing w:line="240" w:lineRule="auto"/>
              <w:ind w:left="365" w:right="95" w:hanging="2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Seminaristas </w:t>
            </w:r>
            <w:r>
              <w:rPr>
                <w:b/>
                <w:color w:val="FFFFFF"/>
                <w:sz w:val="20"/>
              </w:rPr>
              <w:t>2014-15</w:t>
            </w:r>
          </w:p>
        </w:tc>
        <w:tc>
          <w:tcPr>
            <w:tcW w:w="1317" w:type="dxa"/>
            <w:shd w:val="clear" w:color="auto" w:fill="4F81BC"/>
          </w:tcPr>
          <w:p>
            <w:pPr>
              <w:pStyle w:val="TableParagraph"/>
              <w:spacing w:line="225" w:lineRule="exact"/>
              <w:ind w:left="89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Abandonos</w:t>
            </w:r>
          </w:p>
        </w:tc>
        <w:tc>
          <w:tcPr>
            <w:tcW w:w="1303" w:type="dxa"/>
            <w:shd w:val="clear" w:color="auto" w:fill="4F81BC"/>
          </w:tcPr>
          <w:p>
            <w:pPr>
              <w:pStyle w:val="TableParagraph"/>
              <w:spacing w:line="240" w:lineRule="auto"/>
              <w:ind w:left="236" w:firstLine="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Nuevos </w:t>
            </w:r>
            <w:r>
              <w:rPr>
                <w:b/>
                <w:color w:val="FFFFFF"/>
                <w:w w:val="95"/>
                <w:sz w:val="20"/>
              </w:rPr>
              <w:t>ingresos</w:t>
            </w:r>
          </w:p>
        </w:tc>
        <w:tc>
          <w:tcPr>
            <w:tcW w:w="1699" w:type="dxa"/>
            <w:shd w:val="clear" w:color="auto" w:fill="4F81BC"/>
          </w:tcPr>
          <w:p>
            <w:pPr>
              <w:pStyle w:val="TableParagraph"/>
              <w:spacing w:line="240" w:lineRule="auto"/>
              <w:ind w:left="379" w:right="99" w:hanging="24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Marchan a otro seminario</w:t>
            </w:r>
          </w:p>
        </w:tc>
        <w:tc>
          <w:tcPr>
            <w:tcW w:w="1419" w:type="dxa"/>
            <w:shd w:val="clear" w:color="auto" w:fill="4F81BC"/>
          </w:tcPr>
          <w:p>
            <w:pPr>
              <w:pStyle w:val="TableParagraph"/>
              <w:spacing w:line="240" w:lineRule="auto"/>
              <w:ind w:left="489" w:hanging="3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Ordenados </w:t>
            </w:r>
            <w:r>
              <w:rPr>
                <w:b/>
                <w:color w:val="FFFFFF"/>
                <w:sz w:val="20"/>
              </w:rPr>
              <w:t>2013</w:t>
            </w:r>
          </w:p>
        </w:tc>
        <w:tc>
          <w:tcPr>
            <w:tcW w:w="1274" w:type="dxa"/>
            <w:shd w:val="clear" w:color="auto" w:fill="4F81BC"/>
          </w:tcPr>
          <w:p>
            <w:pPr>
              <w:pStyle w:val="TableParagraph"/>
              <w:spacing w:line="240" w:lineRule="auto"/>
              <w:ind w:left="417" w:hanging="3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Ordenados </w:t>
            </w:r>
            <w:r>
              <w:rPr>
                <w:b/>
                <w:color w:val="FFFFFF"/>
                <w:sz w:val="20"/>
              </w:rPr>
              <w:t>2014</w:t>
            </w:r>
          </w:p>
        </w:tc>
      </w:tr>
      <w:tr>
        <w:trPr>
          <w:trHeight w:val="301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spacing w:line="229" w:lineRule="exact"/>
              <w:ind w:left="92" w:right="83"/>
              <w:rPr>
                <w:sz w:val="20"/>
              </w:rPr>
            </w:pPr>
            <w:r>
              <w:rPr>
                <w:sz w:val="20"/>
              </w:rPr>
              <w:t>Osma-Soria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spacing w:line="229" w:lineRule="exact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spacing w:line="229" w:lineRule="exact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Oviedo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5"/>
              <w:rPr>
                <w:sz w:val="20"/>
              </w:rPr>
            </w:pPr>
            <w:r>
              <w:rPr>
                <w:sz w:val="20"/>
              </w:rPr>
              <w:t>Oviedo RM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Palencia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1" w:type="dxa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Pamplona y Tudela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Pamplona R.M.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spacing w:line="229" w:lineRule="exact"/>
              <w:ind w:left="92" w:right="85"/>
              <w:rPr>
                <w:sz w:val="20"/>
              </w:rPr>
            </w:pPr>
            <w:r>
              <w:rPr>
                <w:sz w:val="20"/>
              </w:rPr>
              <w:t>Plasencia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spacing w:line="229" w:lineRule="exact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spacing w:line="229" w:lineRule="exact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2"/>
              <w:rPr>
                <w:sz w:val="20"/>
              </w:rPr>
            </w:pPr>
            <w:r>
              <w:rPr>
                <w:sz w:val="20"/>
              </w:rPr>
              <w:t>Salamanca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San Sebastián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2220" w:type="dxa"/>
          </w:tcPr>
          <w:p>
            <w:pPr>
              <w:pStyle w:val="TableParagraph"/>
              <w:spacing w:line="230" w:lineRule="exact"/>
              <w:ind w:left="691" w:right="491" w:hanging="171"/>
              <w:jc w:val="left"/>
              <w:rPr>
                <w:sz w:val="20"/>
              </w:rPr>
            </w:pPr>
            <w:r>
              <w:rPr>
                <w:sz w:val="20"/>
              </w:rPr>
              <w:t>Sant Feliú de Llobregat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61" w:type="dxa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5"/>
              <w:rPr>
                <w:sz w:val="20"/>
              </w:rPr>
            </w:pPr>
            <w:r>
              <w:rPr>
                <w:sz w:val="20"/>
              </w:rPr>
              <w:t>Santander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2220" w:type="dxa"/>
          </w:tcPr>
          <w:p>
            <w:pPr>
              <w:pStyle w:val="TableParagraph"/>
              <w:spacing w:line="230" w:lineRule="exact"/>
              <w:ind w:left="576" w:right="546"/>
              <w:jc w:val="left"/>
              <w:rPr>
                <w:sz w:val="20"/>
              </w:rPr>
            </w:pPr>
            <w:r>
              <w:rPr>
                <w:sz w:val="20"/>
              </w:rPr>
              <w:t>Santiago de </w:t>
            </w:r>
            <w:r>
              <w:rPr>
                <w:w w:val="95"/>
                <w:sz w:val="20"/>
              </w:rPr>
              <w:t>Compostela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Segorbe-Castellón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2220" w:type="dxa"/>
          </w:tcPr>
          <w:p>
            <w:pPr>
              <w:pStyle w:val="TableParagraph"/>
              <w:spacing w:line="230" w:lineRule="exact"/>
              <w:ind w:left="998" w:right="125" w:hanging="846"/>
              <w:jc w:val="left"/>
              <w:rPr>
                <w:sz w:val="20"/>
              </w:rPr>
            </w:pPr>
            <w:r>
              <w:rPr>
                <w:sz w:val="20"/>
              </w:rPr>
              <w:t>Segorbe-Castellón R. M.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5"/>
              <w:rPr>
                <w:sz w:val="20"/>
              </w:rPr>
            </w:pPr>
            <w:r>
              <w:rPr>
                <w:sz w:val="20"/>
              </w:rPr>
              <w:t>Segovia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Sevilla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</w:tcPr>
          <w:p>
            <w:pPr>
              <w:pStyle w:val="TableParagraph"/>
              <w:ind w:left="465" w:right="45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Sevilla RM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Sigüenza-Guadalajara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1" w:type="dxa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spacing w:line="229" w:lineRule="exact"/>
              <w:ind w:left="92" w:right="84"/>
              <w:rPr>
                <w:sz w:val="20"/>
              </w:rPr>
            </w:pPr>
            <w:r>
              <w:rPr>
                <w:sz w:val="20"/>
              </w:rPr>
              <w:t>Solsona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spacing w:line="229" w:lineRule="exact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spacing w:line="229" w:lineRule="exact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20" w:type="dxa"/>
          </w:tcPr>
          <w:p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Tarazona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Tarragona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Tenerife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61" w:type="dxa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2"/>
              <w:rPr>
                <w:sz w:val="20"/>
              </w:rPr>
            </w:pPr>
            <w:r>
              <w:rPr>
                <w:sz w:val="20"/>
              </w:rPr>
              <w:t>Terrassa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0" w:right="5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676" w:top="1100" w:bottom="860" w:left="1200" w:right="2420"/>
        </w:sectPr>
      </w:pPr>
    </w:p>
    <w:p>
      <w:pPr>
        <w:pStyle w:val="BodyText"/>
        <w:rPr>
          <w:rFonts w:ascii="Times New Roman"/>
          <w:b w:val="0"/>
        </w:rPr>
      </w:pPr>
      <w:r>
        <w:rPr/>
        <w:pict>
          <v:group style="position:absolute;margin-left:.45pt;margin-top:518.775024pt;width:841pt;height:76.45pt;mso-position-horizontal-relative:page;mso-position-vertical-relative:page;z-index:251666432" coordorigin="9,10376" coordsize="16820,1529">
            <v:rect style="position:absolute;left:16058;top:10383;width:143;height:1514" filled="true" fillcolor="#4aacc5" stroked="false">
              <v:fill type="solid"/>
            </v:rect>
            <v:rect style="position:absolute;left:16058;top:10383;width:143;height:1514" filled="false" stroked="true" strokeweight=".75pt" strokecolor="#1f5767">
              <v:stroke dashstyle="solid"/>
            </v:rect>
            <v:rect style="position:absolute;left:636;top:10383;width:143;height:1514" filled="true" fillcolor="#4aacc5" stroked="false">
              <v:fill type="solid"/>
            </v:rect>
            <v:rect style="position:absolute;left:636;top:10383;width:143;height:1514" filled="false" stroked="true" strokeweight=".75pt" strokecolor="#1f5767">
              <v:stroke dashstyle="solid"/>
            </v:rect>
            <v:line style="position:absolute" from="9,10393" to="16829,10393" stroked="true" strokeweight=".75pt" strokecolor="#30849b">
              <v:stroke dashstyle="solid"/>
            </v:line>
            <v:shape style="position:absolute;left:1416;top:10950;width:12617;height:589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hyperlink r:id="rId7">
                      <w:r>
                        <w:rPr>
                          <w:sz w:val="22"/>
                        </w:rPr>
                        <w:t>www.conferenciaepiscopal.es/seminarios</w:t>
                      </w:r>
                    </w:hyperlink>
                  </w:p>
                  <w:p>
                    <w:pPr>
                      <w:spacing w:before="158"/>
                      <w:ind w:left="140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RM (Redemptoris Mater) Seminaristas diocesanos que estudian en las diócesis pero que se preparan para realizar su ministerio sacerdotal fuera de la misma</w:t>
                    </w:r>
                  </w:p>
                </w:txbxContent>
              </v:textbox>
              <w10:wrap type="none"/>
            </v:shape>
            <v:shape style="position:absolute;left:14553;top:10950;width:892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Página 4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9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1462"/>
        <w:gridCol w:w="1461"/>
        <w:gridCol w:w="1317"/>
        <w:gridCol w:w="1303"/>
        <w:gridCol w:w="1699"/>
        <w:gridCol w:w="1419"/>
        <w:gridCol w:w="1274"/>
      </w:tblGrid>
      <w:tr>
        <w:trPr>
          <w:trHeight w:val="568" w:hRule="atLeast"/>
        </w:trPr>
        <w:tc>
          <w:tcPr>
            <w:tcW w:w="2220" w:type="dxa"/>
            <w:shd w:val="clear" w:color="auto" w:fill="4F81BC"/>
          </w:tcPr>
          <w:p>
            <w:pPr>
              <w:pStyle w:val="TableParagraph"/>
              <w:spacing w:line="225" w:lineRule="exact"/>
              <w:ind w:left="92" w:righ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DIÓCESIS</w:t>
            </w:r>
          </w:p>
        </w:tc>
        <w:tc>
          <w:tcPr>
            <w:tcW w:w="1462" w:type="dxa"/>
            <w:shd w:val="clear" w:color="auto" w:fill="4F81BC"/>
          </w:tcPr>
          <w:p>
            <w:pPr>
              <w:pStyle w:val="TableParagraph"/>
              <w:spacing w:line="240" w:lineRule="auto"/>
              <w:ind w:left="362" w:right="98" w:hanging="2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Seminaristas </w:t>
            </w:r>
            <w:r>
              <w:rPr>
                <w:b/>
                <w:color w:val="FFFFFF"/>
                <w:sz w:val="20"/>
              </w:rPr>
              <w:t>2013-14</w:t>
            </w:r>
          </w:p>
        </w:tc>
        <w:tc>
          <w:tcPr>
            <w:tcW w:w="1461" w:type="dxa"/>
            <w:shd w:val="clear" w:color="auto" w:fill="4F81BC"/>
          </w:tcPr>
          <w:p>
            <w:pPr>
              <w:pStyle w:val="TableParagraph"/>
              <w:spacing w:line="240" w:lineRule="auto"/>
              <w:ind w:left="365" w:right="95" w:hanging="2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Seminaristas </w:t>
            </w:r>
            <w:r>
              <w:rPr>
                <w:b/>
                <w:color w:val="FFFFFF"/>
                <w:sz w:val="20"/>
              </w:rPr>
              <w:t>2014-15</w:t>
            </w:r>
          </w:p>
        </w:tc>
        <w:tc>
          <w:tcPr>
            <w:tcW w:w="1317" w:type="dxa"/>
            <w:shd w:val="clear" w:color="auto" w:fill="4F81BC"/>
          </w:tcPr>
          <w:p>
            <w:pPr>
              <w:pStyle w:val="TableParagraph"/>
              <w:spacing w:line="225" w:lineRule="exact"/>
              <w:ind w:left="89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Abandonos</w:t>
            </w:r>
          </w:p>
        </w:tc>
        <w:tc>
          <w:tcPr>
            <w:tcW w:w="1303" w:type="dxa"/>
            <w:shd w:val="clear" w:color="auto" w:fill="4F81BC"/>
          </w:tcPr>
          <w:p>
            <w:pPr>
              <w:pStyle w:val="TableParagraph"/>
              <w:spacing w:line="240" w:lineRule="auto"/>
              <w:ind w:left="236" w:firstLine="5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Nuevos </w:t>
            </w:r>
            <w:r>
              <w:rPr>
                <w:b/>
                <w:color w:val="FFFFFF"/>
                <w:w w:val="95"/>
                <w:sz w:val="20"/>
              </w:rPr>
              <w:t>ingresos</w:t>
            </w:r>
          </w:p>
        </w:tc>
        <w:tc>
          <w:tcPr>
            <w:tcW w:w="1699" w:type="dxa"/>
            <w:shd w:val="clear" w:color="auto" w:fill="4F81BC"/>
          </w:tcPr>
          <w:p>
            <w:pPr>
              <w:pStyle w:val="TableParagraph"/>
              <w:spacing w:line="240" w:lineRule="auto"/>
              <w:ind w:left="379" w:right="99" w:hanging="24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Marchan a otro seminario</w:t>
            </w:r>
          </w:p>
        </w:tc>
        <w:tc>
          <w:tcPr>
            <w:tcW w:w="1419" w:type="dxa"/>
            <w:shd w:val="clear" w:color="auto" w:fill="4F81BC"/>
          </w:tcPr>
          <w:p>
            <w:pPr>
              <w:pStyle w:val="TableParagraph"/>
              <w:spacing w:line="240" w:lineRule="auto"/>
              <w:ind w:left="489" w:hanging="3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Ordenados </w:t>
            </w:r>
            <w:r>
              <w:rPr>
                <w:b/>
                <w:color w:val="FFFFFF"/>
                <w:sz w:val="20"/>
              </w:rPr>
              <w:t>2013</w:t>
            </w:r>
          </w:p>
        </w:tc>
        <w:tc>
          <w:tcPr>
            <w:tcW w:w="1274" w:type="dxa"/>
            <w:shd w:val="clear" w:color="auto" w:fill="4F81BC"/>
          </w:tcPr>
          <w:p>
            <w:pPr>
              <w:pStyle w:val="TableParagraph"/>
              <w:spacing w:line="240" w:lineRule="auto"/>
              <w:ind w:left="417" w:hanging="3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Ordenados </w:t>
            </w:r>
            <w:r>
              <w:rPr>
                <w:b/>
                <w:color w:val="FFFFFF"/>
                <w:sz w:val="20"/>
              </w:rPr>
              <w:t>2014</w:t>
            </w:r>
          </w:p>
        </w:tc>
      </w:tr>
      <w:tr>
        <w:trPr>
          <w:trHeight w:val="301" w:hRule="atLeast"/>
        </w:trPr>
        <w:tc>
          <w:tcPr>
            <w:tcW w:w="2220" w:type="dxa"/>
          </w:tcPr>
          <w:p>
            <w:pPr>
              <w:pStyle w:val="TableParagraph"/>
              <w:spacing w:line="229" w:lineRule="exact"/>
              <w:ind w:left="89" w:right="86"/>
              <w:rPr>
                <w:sz w:val="20"/>
              </w:rPr>
            </w:pPr>
            <w:r>
              <w:rPr>
                <w:sz w:val="20"/>
              </w:rPr>
              <w:t>Teruel y Albarracín</w:t>
            </w:r>
          </w:p>
        </w:tc>
        <w:tc>
          <w:tcPr>
            <w:tcW w:w="1462" w:type="dxa"/>
          </w:tcPr>
          <w:p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61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7" w:type="dxa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Toledo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465" w:right="4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2"/>
              <w:rPr>
                <w:sz w:val="20"/>
              </w:rPr>
            </w:pPr>
            <w:r>
              <w:rPr>
                <w:sz w:val="20"/>
              </w:rPr>
              <w:t>Tortosa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Tui-Vigo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220" w:type="dxa"/>
          </w:tcPr>
          <w:p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Urgell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Valencia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465" w:right="45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2220" w:type="dxa"/>
          </w:tcPr>
          <w:p>
            <w:pPr>
              <w:pStyle w:val="TableParagraph"/>
              <w:spacing w:line="229" w:lineRule="exact"/>
              <w:ind w:left="92" w:right="85"/>
              <w:rPr>
                <w:sz w:val="20"/>
              </w:rPr>
            </w:pPr>
            <w:r>
              <w:rPr>
                <w:sz w:val="20"/>
              </w:rPr>
              <w:t>Valladolid</w:t>
            </w:r>
          </w:p>
        </w:tc>
        <w:tc>
          <w:tcPr>
            <w:tcW w:w="1462" w:type="dxa"/>
          </w:tcPr>
          <w:p>
            <w:pPr>
              <w:pStyle w:val="TableParagraph"/>
              <w:spacing w:line="229" w:lineRule="exact"/>
              <w:ind w:left="459" w:right="45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61" w:type="dxa"/>
          </w:tcPr>
          <w:p>
            <w:pPr>
              <w:pStyle w:val="TableParagraph"/>
              <w:spacing w:line="229" w:lineRule="exact"/>
              <w:ind w:left="461" w:right="44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7" w:type="dxa"/>
          </w:tcPr>
          <w:p>
            <w:pPr>
              <w:pStyle w:val="TableParagraph"/>
              <w:spacing w:line="22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89" w:right="86"/>
              <w:rPr>
                <w:sz w:val="20"/>
              </w:rPr>
            </w:pPr>
            <w:r>
              <w:rPr>
                <w:sz w:val="20"/>
              </w:rPr>
              <w:t>Vic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Vitoria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0"/>
              <w:rPr>
                <w:sz w:val="20"/>
              </w:rPr>
            </w:pPr>
            <w:r>
              <w:rPr>
                <w:sz w:val="20"/>
              </w:rPr>
              <w:t>Zamora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Zaragoza</w:t>
            </w:r>
          </w:p>
        </w:tc>
        <w:tc>
          <w:tcPr>
            <w:tcW w:w="1462" w:type="dxa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61" w:type="dxa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17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3" w:type="dxa"/>
          </w:tcPr>
          <w:p>
            <w:pPr>
              <w:pStyle w:val="TableParagraph"/>
              <w:ind w:left="465" w:right="45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spacing w:line="230" w:lineRule="exact"/>
              <w:ind w:left="653" w:right="444" w:hanging="9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Arzobispado </w:t>
            </w:r>
            <w:r>
              <w:rPr>
                <w:sz w:val="20"/>
              </w:rPr>
              <w:t>Castrense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220" w:type="dxa"/>
            <w:shd w:val="clear" w:color="auto" w:fill="538DD3"/>
          </w:tcPr>
          <w:p>
            <w:pPr>
              <w:pStyle w:val="TableParagraph"/>
              <w:spacing w:line="225" w:lineRule="exact"/>
              <w:ind w:left="92" w:righ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  <w:tc>
          <w:tcPr>
            <w:tcW w:w="1462" w:type="dxa"/>
            <w:shd w:val="clear" w:color="auto" w:fill="538DD3"/>
          </w:tcPr>
          <w:p>
            <w:pPr>
              <w:pStyle w:val="TableParagraph"/>
              <w:spacing w:line="225" w:lineRule="exact"/>
              <w:ind w:left="459" w:right="4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1.321</w:t>
            </w:r>
          </w:p>
        </w:tc>
        <w:tc>
          <w:tcPr>
            <w:tcW w:w="1461" w:type="dxa"/>
            <w:shd w:val="clear" w:color="auto" w:fill="538DD3"/>
          </w:tcPr>
          <w:p>
            <w:pPr>
              <w:pStyle w:val="TableParagraph"/>
              <w:spacing w:line="225" w:lineRule="exact"/>
              <w:ind w:left="461" w:right="4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1.357</w:t>
            </w:r>
          </w:p>
        </w:tc>
        <w:tc>
          <w:tcPr>
            <w:tcW w:w="1317" w:type="dxa"/>
            <w:shd w:val="clear" w:color="auto" w:fill="538DD3"/>
          </w:tcPr>
          <w:p>
            <w:pPr>
              <w:pStyle w:val="TableParagraph"/>
              <w:spacing w:line="225" w:lineRule="exact"/>
              <w:ind w:left="88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130</w:t>
            </w:r>
          </w:p>
        </w:tc>
        <w:tc>
          <w:tcPr>
            <w:tcW w:w="1303" w:type="dxa"/>
            <w:shd w:val="clear" w:color="auto" w:fill="538DD3"/>
          </w:tcPr>
          <w:p>
            <w:pPr>
              <w:pStyle w:val="TableParagraph"/>
              <w:spacing w:line="225" w:lineRule="exact"/>
              <w:ind w:left="465" w:right="4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311</w:t>
            </w:r>
          </w:p>
        </w:tc>
        <w:tc>
          <w:tcPr>
            <w:tcW w:w="1699" w:type="dxa"/>
            <w:shd w:val="clear" w:color="auto" w:fill="538DD3"/>
          </w:tcPr>
          <w:p>
            <w:pPr>
              <w:pStyle w:val="TableParagraph"/>
              <w:spacing w:line="225" w:lineRule="exact"/>
              <w:ind w:left="720" w:right="7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24</w:t>
            </w:r>
          </w:p>
        </w:tc>
        <w:tc>
          <w:tcPr>
            <w:tcW w:w="1419" w:type="dxa"/>
            <w:shd w:val="clear" w:color="auto" w:fill="538DD3"/>
          </w:tcPr>
          <w:p>
            <w:pPr>
              <w:pStyle w:val="TableParagraph"/>
              <w:spacing w:line="225" w:lineRule="exact"/>
              <w:ind w:left="523" w:right="5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131</w:t>
            </w:r>
          </w:p>
        </w:tc>
        <w:tc>
          <w:tcPr>
            <w:tcW w:w="1274" w:type="dxa"/>
            <w:shd w:val="clear" w:color="auto" w:fill="538DD3"/>
          </w:tcPr>
          <w:p>
            <w:pPr>
              <w:pStyle w:val="TableParagraph"/>
              <w:spacing w:line="225" w:lineRule="exact"/>
              <w:ind w:left="451" w:right="4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117</w:t>
            </w:r>
          </w:p>
        </w:tc>
      </w:tr>
      <w:tr>
        <w:trPr>
          <w:trHeight w:val="460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spacing w:line="230" w:lineRule="exact"/>
              <w:ind w:left="708" w:right="125" w:hanging="30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Interdiocesanos </w:t>
            </w:r>
            <w:r>
              <w:rPr>
                <w:sz w:val="20"/>
              </w:rPr>
              <w:t>Cataluña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459" w:right="45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</w:tcPr>
          <w:p>
            <w:pPr>
              <w:pStyle w:val="TableParagraph"/>
              <w:ind w:left="89" w:right="86"/>
              <w:rPr>
                <w:sz w:val="20"/>
              </w:rPr>
            </w:pPr>
            <w:r>
              <w:rPr>
                <w:sz w:val="20"/>
              </w:rPr>
              <w:t>Col. Mayor Comillas</w:t>
            </w:r>
          </w:p>
        </w:tc>
        <w:tc>
          <w:tcPr>
            <w:tcW w:w="146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61" w:type="dxa"/>
          </w:tcPr>
          <w:p>
            <w:pPr>
              <w:pStyle w:val="TableParagraph"/>
              <w:ind w:left="461" w:right="4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4"/>
              <w:rPr>
                <w:sz w:val="20"/>
              </w:rPr>
            </w:pPr>
            <w:r>
              <w:rPr>
                <w:sz w:val="20"/>
              </w:rPr>
              <w:t>I.E.M.E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2220" w:type="dxa"/>
          </w:tcPr>
          <w:p>
            <w:pPr>
              <w:pStyle w:val="TableParagraph"/>
              <w:spacing w:line="229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Co. Inter. Bidasoa</w:t>
            </w:r>
          </w:p>
        </w:tc>
        <w:tc>
          <w:tcPr>
            <w:tcW w:w="1462" w:type="dxa"/>
          </w:tcPr>
          <w:p>
            <w:pPr>
              <w:pStyle w:val="TableParagraph"/>
              <w:spacing w:line="229" w:lineRule="exact"/>
              <w:ind w:left="459" w:right="452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461" w:type="dxa"/>
          </w:tcPr>
          <w:p>
            <w:pPr>
              <w:pStyle w:val="TableParagraph"/>
              <w:spacing w:line="229" w:lineRule="exact"/>
              <w:ind w:left="461" w:right="448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31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left="523" w:right="51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451" w:righ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99" w:hRule="atLeast"/>
        </w:trPr>
        <w:tc>
          <w:tcPr>
            <w:tcW w:w="2220" w:type="dxa"/>
            <w:shd w:val="clear" w:color="auto" w:fill="D2DFED"/>
          </w:tcPr>
          <w:p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Col. Español Roma</w:t>
            </w:r>
          </w:p>
        </w:tc>
        <w:tc>
          <w:tcPr>
            <w:tcW w:w="1462" w:type="dxa"/>
            <w:shd w:val="clear" w:color="auto" w:fill="D2DFED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  <w:shd w:val="clear" w:color="auto" w:fill="D2DFED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7" w:type="dxa"/>
            <w:shd w:val="clear" w:color="auto" w:fill="D2DFED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shd w:val="clear" w:color="auto" w:fill="D2DFED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4" w:type="dxa"/>
            <w:shd w:val="clear" w:color="auto" w:fill="D2DFED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sectPr>
      <w:footerReference w:type="default" r:id="rId6"/>
      <w:pgSz w:w="16840" w:h="11910" w:orient="landscape"/>
      <w:pgMar w:footer="0" w:header="0" w:top="1100" w:bottom="0" w:left="12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.45pt;margin-top:518.775024pt;width:841pt;height:76.45pt;mso-position-horizontal-relative:page;mso-position-vertical-relative:page;z-index:-254024704" coordorigin="9,10376" coordsize="16820,1529">
          <v:rect style="position:absolute;left:16058;top:10383;width:143;height:1514" filled="true" fillcolor="#4aacc5" stroked="false">
            <v:fill type="solid"/>
          </v:rect>
          <v:rect style="position:absolute;left:16058;top:10383;width:143;height:1514" filled="false" stroked="true" strokeweight=".75pt" strokecolor="#1f5767">
            <v:stroke dashstyle="solid"/>
          </v:rect>
          <v:rect style="position:absolute;left:636;top:10383;width:143;height:1514" filled="true" fillcolor="#4aacc5" stroked="false">
            <v:fill type="solid"/>
          </v:rect>
          <v:rect style="position:absolute;left:636;top:10383;width:143;height:1514" filled="false" stroked="true" strokeweight=".75pt" strokecolor="#1f5767">
            <v:stroke dashstyle="solid"/>
          </v:rect>
          <v:line style="position:absolute" from="9,10393" to="16829,10393" stroked="true" strokeweight=".75pt" strokecolor="#30849b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546.50177pt;width:203.25pt;height:14.35pt;mso-position-horizontal-relative:page;mso-position-vertical-relative:page;z-index:-254023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hyperlink r:id="rId1">
                  <w:r>
                    <w:rPr>
                      <w:sz w:val="22"/>
                    </w:rPr>
                    <w:t>www.conferenciaepiscopal.es/seminarios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26.659973pt;margin-top:546.50177pt;width:46.6pt;height:14.35pt;mso-position-horizontal-relative:page;mso-position-vertical-relative:page;z-index:-254022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14"/>
      <w:jc w:val="center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conferenciaepiscopal.es/seminarios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seminario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 la Torre</dc:creator>
  <dcterms:created xsi:type="dcterms:W3CDTF">2021-01-13T13:21:32Z</dcterms:created>
  <dcterms:modified xsi:type="dcterms:W3CDTF">2021-01-13T13:21:32Z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